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07F2" w14:textId="77777777" w:rsidR="00752D04" w:rsidRPr="00303EDF" w:rsidRDefault="00752D04" w:rsidP="00303EDF">
      <w:pPr>
        <w:pStyle w:val="Corpotesto"/>
        <w:widowControl/>
        <w:tabs>
          <w:tab w:val="left" w:pos="284"/>
        </w:tabs>
        <w:spacing w:before="240" w:after="240"/>
        <w:jc w:val="center"/>
        <w:rPr>
          <w:rFonts w:ascii="Arial" w:hAnsi="Arial" w:cs="Arial"/>
          <w:b/>
          <w:color w:val="000000"/>
          <w:sz w:val="24"/>
          <w:szCs w:val="22"/>
        </w:rPr>
      </w:pPr>
      <w:r w:rsidRPr="00303EDF">
        <w:rPr>
          <w:rFonts w:ascii="Arial" w:hAnsi="Arial" w:cs="Arial"/>
          <w:b/>
          <w:color w:val="000000"/>
          <w:sz w:val="24"/>
          <w:szCs w:val="22"/>
        </w:rPr>
        <w:t>DOMANDA PARTECIPAZIONE MANIFESTAZIONE DI INTERESSE</w:t>
      </w:r>
    </w:p>
    <w:tbl>
      <w:tblPr>
        <w:tblStyle w:val="Grigliatabella"/>
        <w:tblpPr w:leftFromText="141" w:rightFromText="141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1413"/>
        <w:gridCol w:w="7422"/>
      </w:tblGrid>
      <w:tr w:rsidR="00303EDF" w14:paraId="6741B08C" w14:textId="77777777" w:rsidTr="00303EDF">
        <w:tc>
          <w:tcPr>
            <w:tcW w:w="1413" w:type="dxa"/>
          </w:tcPr>
          <w:p w14:paraId="0E4B9D5E" w14:textId="77777777" w:rsidR="00303EDF" w:rsidRPr="00303EDF" w:rsidRDefault="00303EDF" w:rsidP="00303EDF">
            <w:pPr>
              <w:widowControl/>
              <w:tabs>
                <w:tab w:val="left" w:pos="284"/>
              </w:tabs>
              <w:spacing w:line="259" w:lineRule="auto"/>
              <w:jc w:val="both"/>
              <w:rPr>
                <w:rFonts w:ascii="Arial" w:hAnsi="Arial" w:cs="Arial"/>
                <w:b/>
              </w:rPr>
            </w:pPr>
            <w:r w:rsidRPr="00303EDF">
              <w:rPr>
                <w:rFonts w:ascii="Arial" w:hAnsi="Arial" w:cs="Arial"/>
                <w:b/>
              </w:rPr>
              <w:t>OGGETTO</w:t>
            </w:r>
          </w:p>
        </w:tc>
        <w:tc>
          <w:tcPr>
            <w:tcW w:w="7422" w:type="dxa"/>
          </w:tcPr>
          <w:p w14:paraId="05E0D972" w14:textId="71E28583" w:rsidR="00303EDF" w:rsidRPr="003248D5" w:rsidRDefault="00303EDF" w:rsidP="003248D5">
            <w:pPr>
              <w:pStyle w:val="Corpotesto"/>
              <w:tabs>
                <w:tab w:val="left" w:pos="284"/>
              </w:tabs>
              <w:spacing w:before="120" w:after="120" w:line="288" w:lineRule="auto"/>
              <w:jc w:val="both"/>
              <w:rPr>
                <w:rFonts w:ascii="Arial" w:eastAsiaTheme="minorHAnsi" w:hAnsi="Arial" w:cs="Arial"/>
                <w:b/>
                <w:szCs w:val="24"/>
              </w:rPr>
            </w:pPr>
            <w:r w:rsidRPr="00303EDF">
              <w:rPr>
                <w:rFonts w:ascii="Arial" w:hAnsi="Arial" w:cs="Arial"/>
                <w:b/>
              </w:rPr>
              <w:t xml:space="preserve">Procedura negoziata sotto soglia ai sensi dell’art. 50, comma 1, lett. </w:t>
            </w:r>
            <w:r w:rsidR="003248D5">
              <w:rPr>
                <w:rFonts w:ascii="Arial" w:hAnsi="Arial" w:cs="Arial"/>
                <w:b/>
              </w:rPr>
              <w:t>e</w:t>
            </w:r>
            <w:r w:rsidRPr="00303EDF">
              <w:rPr>
                <w:rFonts w:ascii="Arial" w:hAnsi="Arial" w:cs="Arial"/>
                <w:b/>
              </w:rPr>
              <w:t xml:space="preserve">) del </w:t>
            </w:r>
            <w:proofErr w:type="spellStart"/>
            <w:r w:rsidRPr="00303EDF">
              <w:rPr>
                <w:rFonts w:ascii="Arial" w:hAnsi="Arial" w:cs="Arial"/>
                <w:b/>
              </w:rPr>
              <w:t>D.Lgs.</w:t>
            </w:r>
            <w:proofErr w:type="spellEnd"/>
            <w:r w:rsidRPr="00303EDF">
              <w:rPr>
                <w:rFonts w:ascii="Arial" w:hAnsi="Arial" w:cs="Arial"/>
                <w:b/>
              </w:rPr>
              <w:t xml:space="preserve"> n. 36/2023, con ricorso a </w:t>
            </w:r>
            <w:proofErr w:type="spellStart"/>
            <w:r w:rsidRPr="00303EDF">
              <w:rPr>
                <w:rFonts w:ascii="Arial" w:hAnsi="Arial" w:cs="Arial"/>
                <w:b/>
              </w:rPr>
              <w:t>r.d.o</w:t>
            </w:r>
            <w:proofErr w:type="spellEnd"/>
            <w:r w:rsidRPr="00303EDF">
              <w:rPr>
                <w:rFonts w:ascii="Arial" w:hAnsi="Arial" w:cs="Arial"/>
                <w:b/>
              </w:rPr>
              <w:t>.</w:t>
            </w:r>
            <w:r w:rsidR="003248D5">
              <w:rPr>
                <w:rFonts w:ascii="Arial" w:hAnsi="Arial" w:cs="Arial"/>
                <w:b/>
              </w:rPr>
              <w:t xml:space="preserve"> </w:t>
            </w:r>
            <w:r w:rsidRPr="00303EDF">
              <w:rPr>
                <w:rFonts w:ascii="Arial" w:hAnsi="Arial" w:cs="Arial"/>
                <w:b/>
              </w:rPr>
              <w:t xml:space="preserve">del mercato elettronico della pubblica amministrazione, per l’affidamento del </w:t>
            </w:r>
            <w:proofErr w:type="gramStart"/>
            <w:r w:rsidRPr="00303EDF">
              <w:rPr>
                <w:rFonts w:ascii="Arial" w:hAnsi="Arial" w:cs="Arial"/>
                <w:b/>
              </w:rPr>
              <w:t>servizio</w:t>
            </w:r>
            <w:r w:rsidR="003248D5">
              <w:rPr>
                <w:rFonts w:ascii="Arial" w:hAnsi="Arial" w:cs="Arial"/>
                <w:b/>
              </w:rPr>
              <w:t xml:space="preserve"> </w:t>
            </w:r>
            <w:r w:rsidRPr="00303EDF">
              <w:rPr>
                <w:rFonts w:ascii="Arial" w:hAnsi="Arial" w:cs="Arial"/>
                <w:b/>
              </w:rPr>
              <w:t>.</w:t>
            </w:r>
            <w:proofErr w:type="gramEnd"/>
            <w:r w:rsidRPr="00303EDF">
              <w:rPr>
                <w:rFonts w:ascii="Arial" w:hAnsi="Arial" w:cs="Arial"/>
                <w:b/>
              </w:rPr>
              <w:t xml:space="preserve"> </w:t>
            </w:r>
            <w:r w:rsidR="003248D5" w:rsidRPr="003248D5">
              <w:rPr>
                <w:rFonts w:ascii="Arial" w:eastAsiaTheme="minorHAnsi" w:hAnsi="Arial" w:cs="Arial"/>
                <w:b/>
                <w:szCs w:val="24"/>
              </w:rPr>
              <w:t xml:space="preserve"> </w:t>
            </w:r>
            <w:r w:rsidR="003248D5" w:rsidRPr="003248D5">
              <w:rPr>
                <w:rFonts w:ascii="Arial" w:eastAsiaTheme="minorHAnsi" w:hAnsi="Arial" w:cs="Arial"/>
                <w:b/>
                <w:szCs w:val="24"/>
              </w:rPr>
              <w:t xml:space="preserve">servizio di ristorazione scolastica con pasti veicolati e servizio di refettorio per la scuola dell’infanzia e </w:t>
            </w:r>
            <w:proofErr w:type="gramStart"/>
            <w:r w:rsidR="003248D5" w:rsidRPr="003248D5">
              <w:rPr>
                <w:rFonts w:ascii="Arial" w:eastAsiaTheme="minorHAnsi" w:hAnsi="Arial" w:cs="Arial"/>
                <w:b/>
                <w:szCs w:val="24"/>
              </w:rPr>
              <w:t>primaria .</w:t>
            </w:r>
            <w:proofErr w:type="gramEnd"/>
            <w:r w:rsidR="003248D5" w:rsidRPr="003248D5">
              <w:rPr>
                <w:rFonts w:ascii="Arial" w:eastAsiaTheme="minorHAnsi" w:hAnsi="Arial" w:cs="Arial"/>
                <w:b/>
                <w:szCs w:val="24"/>
              </w:rPr>
              <w:t xml:space="preserve"> La durata dell’appalto è di 2 anni scolastici 2023-2024 e 2024-2025</w:t>
            </w:r>
          </w:p>
          <w:p w14:paraId="1E02AA08" w14:textId="77777777" w:rsidR="00303EDF" w:rsidRPr="00303EDF" w:rsidRDefault="00303EDF" w:rsidP="00303EDF">
            <w:pPr>
              <w:widowControl/>
              <w:tabs>
                <w:tab w:val="left" w:pos="284"/>
              </w:tabs>
              <w:spacing w:line="259" w:lineRule="auto"/>
              <w:jc w:val="both"/>
              <w:rPr>
                <w:rFonts w:ascii="Arial" w:hAnsi="Arial" w:cs="Arial"/>
                <w:b/>
              </w:rPr>
            </w:pPr>
            <w:r w:rsidRPr="00303EDF">
              <w:rPr>
                <w:rFonts w:ascii="Arial" w:hAnsi="Arial" w:cs="Arial"/>
                <w:b/>
              </w:rPr>
              <w:t>Istanza di ammissione alla gara e dichiarazione del possesso dei requisiti.</w:t>
            </w:r>
          </w:p>
        </w:tc>
      </w:tr>
    </w:tbl>
    <w:p w14:paraId="5E1EDB2D" w14:textId="77777777" w:rsidR="00752D04" w:rsidRPr="00303EDF" w:rsidRDefault="00752D04" w:rsidP="00303EDF">
      <w:pPr>
        <w:pStyle w:val="Corpotesto"/>
        <w:widowControl/>
        <w:tabs>
          <w:tab w:val="left" w:pos="284"/>
        </w:tabs>
        <w:spacing w:before="240" w:after="120" w:line="259" w:lineRule="auto"/>
        <w:jc w:val="both"/>
        <w:rPr>
          <w:rFonts w:ascii="Arial" w:hAnsi="Arial" w:cs="Arial"/>
          <w:sz w:val="22"/>
          <w:szCs w:val="22"/>
        </w:rPr>
      </w:pPr>
      <w:r w:rsidRPr="00303EDF">
        <w:rPr>
          <w:rFonts w:ascii="Arial" w:hAnsi="Arial" w:cs="Arial"/>
          <w:sz w:val="22"/>
          <w:szCs w:val="22"/>
        </w:rPr>
        <w:t xml:space="preserve">Il/La sottoscritto/a ______________________ nato/a </w:t>
      </w:r>
      <w:proofErr w:type="spellStart"/>
      <w:r w:rsidRPr="00303EDF">
        <w:rPr>
          <w:rFonts w:ascii="Arial" w:hAnsi="Arial" w:cs="Arial"/>
          <w:sz w:val="22"/>
          <w:szCs w:val="22"/>
        </w:rPr>
        <w:t>a</w:t>
      </w:r>
      <w:proofErr w:type="spellEnd"/>
      <w:r w:rsidRPr="00303EDF">
        <w:rPr>
          <w:rFonts w:ascii="Arial" w:hAnsi="Arial" w:cs="Arial"/>
          <w:sz w:val="22"/>
          <w:szCs w:val="22"/>
        </w:rPr>
        <w:t xml:space="preserve"> ___________________ il __________ C.F. ____________________________ residente a _______________</w:t>
      </w:r>
      <w:r w:rsidR="00303EDF">
        <w:rPr>
          <w:rFonts w:ascii="Arial" w:hAnsi="Arial" w:cs="Arial"/>
          <w:sz w:val="22"/>
          <w:szCs w:val="22"/>
        </w:rPr>
        <w:t xml:space="preserve">__ </w:t>
      </w:r>
      <w:r w:rsidRPr="00303EDF">
        <w:rPr>
          <w:rFonts w:ascii="Arial" w:hAnsi="Arial" w:cs="Arial"/>
          <w:sz w:val="22"/>
          <w:szCs w:val="22"/>
        </w:rPr>
        <w:t xml:space="preserve">indirizzo _________________________ n. civico ___________ </w:t>
      </w:r>
      <w:proofErr w:type="spellStart"/>
      <w:r w:rsidRPr="00303EDF">
        <w:rPr>
          <w:rFonts w:ascii="Arial" w:hAnsi="Arial" w:cs="Arial"/>
          <w:sz w:val="22"/>
          <w:szCs w:val="22"/>
        </w:rPr>
        <w:t>cap</w:t>
      </w:r>
      <w:proofErr w:type="spellEnd"/>
      <w:r w:rsidRPr="00303EDF">
        <w:rPr>
          <w:rFonts w:ascii="Arial" w:hAnsi="Arial" w:cs="Arial"/>
          <w:sz w:val="22"/>
          <w:szCs w:val="22"/>
        </w:rPr>
        <w:t xml:space="preserve"> ______________</w:t>
      </w:r>
    </w:p>
    <w:p w14:paraId="60CB31E6" w14:textId="77777777" w:rsidR="00752D04" w:rsidRPr="00303EDF" w:rsidRDefault="00752D04" w:rsidP="00303EDF">
      <w:pPr>
        <w:pStyle w:val="Corpotesto"/>
        <w:widowControl/>
        <w:tabs>
          <w:tab w:val="left" w:pos="284"/>
        </w:tabs>
        <w:spacing w:before="240" w:after="24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303EDF">
        <w:rPr>
          <w:rFonts w:ascii="Arial" w:hAnsi="Arial" w:cs="Arial"/>
          <w:b/>
          <w:sz w:val="22"/>
          <w:szCs w:val="22"/>
        </w:rPr>
        <w:t>C</w:t>
      </w:r>
      <w:r w:rsidR="00303EDF">
        <w:rPr>
          <w:rFonts w:ascii="Arial" w:hAnsi="Arial" w:cs="Arial"/>
          <w:b/>
          <w:sz w:val="22"/>
          <w:szCs w:val="22"/>
        </w:rPr>
        <w:t>HIED</w:t>
      </w:r>
      <w:r w:rsidRPr="00303EDF">
        <w:rPr>
          <w:rFonts w:ascii="Arial" w:hAnsi="Arial" w:cs="Arial"/>
          <w:b/>
          <w:sz w:val="22"/>
          <w:szCs w:val="22"/>
        </w:rPr>
        <w:t>E</w:t>
      </w:r>
    </w:p>
    <w:p w14:paraId="6E463B9D" w14:textId="77777777" w:rsidR="00752D04" w:rsidRPr="00303EDF" w:rsidRDefault="00752D04" w:rsidP="00303EDF">
      <w:pPr>
        <w:pStyle w:val="Corpotesto"/>
        <w:widowControl/>
        <w:tabs>
          <w:tab w:val="left" w:pos="284"/>
        </w:tabs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303EDF">
        <w:rPr>
          <w:rFonts w:ascii="Arial" w:hAnsi="Arial" w:cs="Arial"/>
          <w:sz w:val="22"/>
          <w:szCs w:val="22"/>
        </w:rPr>
        <w:t>di partecipare alla gara in oggetto.</w:t>
      </w:r>
    </w:p>
    <w:p w14:paraId="1769E7EE" w14:textId="77777777" w:rsidR="00752D04" w:rsidRPr="00303EDF" w:rsidRDefault="00752D04" w:rsidP="00303EDF">
      <w:pPr>
        <w:pStyle w:val="Corpotesto"/>
        <w:widowControl/>
        <w:tabs>
          <w:tab w:val="left" w:pos="284"/>
        </w:tabs>
        <w:spacing w:before="120" w:after="12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03EDF">
        <w:rPr>
          <w:rFonts w:ascii="Arial" w:hAnsi="Arial" w:cs="Arial"/>
          <w:sz w:val="22"/>
          <w:szCs w:val="22"/>
        </w:rPr>
        <w:t>A tal fine, allega l’autocertificazione mediante DGUE</w:t>
      </w:r>
    </w:p>
    <w:p w14:paraId="54F34C88" w14:textId="77777777" w:rsidR="00752D04" w:rsidRPr="00303EDF" w:rsidRDefault="00303EDF" w:rsidP="00303EDF">
      <w:pPr>
        <w:pStyle w:val="Corpotesto"/>
        <w:widowControl/>
        <w:tabs>
          <w:tab w:val="left" w:pos="284"/>
        </w:tabs>
        <w:spacing w:before="240" w:after="240" w:line="259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14CBEAA8" w14:textId="77777777" w:rsidR="00752D04" w:rsidRPr="00303EDF" w:rsidRDefault="00752D04" w:rsidP="00303EDF">
      <w:pPr>
        <w:widowControl/>
        <w:numPr>
          <w:ilvl w:val="0"/>
          <w:numId w:val="2"/>
        </w:numPr>
        <w:tabs>
          <w:tab w:val="left" w:pos="284"/>
        </w:tabs>
        <w:spacing w:before="120" w:after="120" w:line="259" w:lineRule="auto"/>
        <w:ind w:left="284"/>
        <w:jc w:val="both"/>
        <w:rPr>
          <w:rFonts w:ascii="Arial" w:hAnsi="Arial" w:cs="Arial"/>
        </w:rPr>
      </w:pPr>
      <w:r w:rsidRPr="00303EDF">
        <w:rPr>
          <w:rFonts w:ascii="Arial" w:hAnsi="Arial" w:cs="Arial"/>
        </w:rPr>
        <w:t xml:space="preserve">che nei propri confronti non ricorrono le cause di esclusione contemplate dagli articoli dal 94 al 98 del </w:t>
      </w:r>
      <w:proofErr w:type="spellStart"/>
      <w:r w:rsidRPr="00303EDF">
        <w:rPr>
          <w:rFonts w:ascii="Arial" w:hAnsi="Arial" w:cs="Arial"/>
        </w:rPr>
        <w:t>D.Lgs.</w:t>
      </w:r>
      <w:proofErr w:type="spellEnd"/>
      <w:r w:rsidRPr="00303EDF">
        <w:rPr>
          <w:rFonts w:ascii="Arial" w:hAnsi="Arial" w:cs="Arial"/>
        </w:rPr>
        <w:t xml:space="preserve"> n. 36/2023;</w:t>
      </w:r>
    </w:p>
    <w:p w14:paraId="6DF5DC10" w14:textId="77777777" w:rsidR="00752D04" w:rsidRPr="00303EDF" w:rsidRDefault="00752D04" w:rsidP="00303EDF">
      <w:pPr>
        <w:pStyle w:val="Paragrafoelenco"/>
        <w:widowControl/>
        <w:numPr>
          <w:ilvl w:val="0"/>
          <w:numId w:val="2"/>
        </w:numPr>
        <w:tabs>
          <w:tab w:val="left" w:pos="284"/>
        </w:tabs>
        <w:spacing w:before="120" w:after="120" w:line="259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t>di non aver reso false comunicazioni sociali di cui agli articoli 2621 e 2622 del codice civile;</w:t>
      </w:r>
    </w:p>
    <w:p w14:paraId="0C083206" w14:textId="77777777" w:rsidR="00752D04" w:rsidRPr="00303EDF" w:rsidRDefault="00752D04" w:rsidP="00303EDF">
      <w:pPr>
        <w:pStyle w:val="Paragrafoelenco"/>
        <w:widowControl/>
        <w:numPr>
          <w:ilvl w:val="0"/>
          <w:numId w:val="2"/>
        </w:numPr>
        <w:tabs>
          <w:tab w:val="left" w:pos="284"/>
        </w:tabs>
        <w:spacing w:before="120" w:after="120" w:line="259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t>di non aver presentato nella procedura di gara in corso e negli affidamenti di subappalti documentazione o dichiarazioni non veritiere;</w:t>
      </w:r>
    </w:p>
    <w:p w14:paraId="3173CC59" w14:textId="77777777" w:rsidR="00752D04" w:rsidRPr="00303EDF" w:rsidRDefault="00752D04" w:rsidP="00303EDF">
      <w:pPr>
        <w:pStyle w:val="Paragrafoelenco"/>
        <w:widowControl/>
        <w:numPr>
          <w:ilvl w:val="0"/>
          <w:numId w:val="2"/>
        </w:numPr>
        <w:tabs>
          <w:tab w:val="left" w:pos="284"/>
        </w:tabs>
        <w:spacing w:before="120" w:after="120" w:line="259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t>di non essere iscritto nel casellario informatico tenuto dall’Osservatorio dell’ANAC per aver presentato false dichiarazioni o falsa documentazione nelle procedure di gara e negli affidamenti di subappalti;</w:t>
      </w:r>
    </w:p>
    <w:p w14:paraId="427346B4" w14:textId="77777777" w:rsidR="00752D04" w:rsidRPr="00303EDF" w:rsidRDefault="00752D04" w:rsidP="00303EDF">
      <w:pPr>
        <w:pStyle w:val="Paragrafoelenco"/>
        <w:widowControl/>
        <w:numPr>
          <w:ilvl w:val="0"/>
          <w:numId w:val="2"/>
        </w:numPr>
        <w:tabs>
          <w:tab w:val="left" w:pos="284"/>
        </w:tabs>
        <w:spacing w:before="120" w:after="120" w:line="259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t xml:space="preserve">di essere </w:t>
      </w:r>
      <w:r w:rsidRPr="00303EDF">
        <w:rPr>
          <w:rFonts w:ascii="Arial" w:hAnsi="Arial" w:cs="Arial"/>
          <w:i/>
        </w:rPr>
        <w:t xml:space="preserve">oppure </w:t>
      </w:r>
      <w:r w:rsidRPr="00303EDF">
        <w:rPr>
          <w:rFonts w:ascii="Arial" w:hAnsi="Arial" w:cs="Arial"/>
        </w:rPr>
        <w:t>di non essere una micro, piccola o media impresa, come definita dall’articolo 2 dell’allegato alla raccomandazione della Commissione europea 2003/361/CE del 6 maggio 2003 (G.U.U.E. n. L. 124 del 20 maggio 2003);</w:t>
      </w:r>
    </w:p>
    <w:p w14:paraId="5B6C2F18" w14:textId="77777777" w:rsidR="00752D04" w:rsidRPr="00303EDF" w:rsidRDefault="00752D04" w:rsidP="00303EDF">
      <w:pPr>
        <w:pStyle w:val="Paragrafoelenco"/>
        <w:widowControl/>
        <w:numPr>
          <w:ilvl w:val="0"/>
          <w:numId w:val="2"/>
        </w:numPr>
        <w:tabs>
          <w:tab w:val="left" w:pos="284"/>
        </w:tabs>
        <w:spacing w:before="120" w:after="120" w:line="259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t>di non essersi reso colpevole di gravi illeciti professionali, tali da rendere dubbia la sua integrità o affidabilità;</w:t>
      </w:r>
    </w:p>
    <w:p w14:paraId="6057A567" w14:textId="77777777" w:rsidR="00752D04" w:rsidRPr="00303EDF" w:rsidRDefault="00752D04" w:rsidP="00303EDF">
      <w:pPr>
        <w:pStyle w:val="Paragrafoelenco"/>
        <w:widowControl/>
        <w:numPr>
          <w:ilvl w:val="0"/>
          <w:numId w:val="2"/>
        </w:numPr>
        <w:tabs>
          <w:tab w:val="left" w:pos="284"/>
        </w:tabs>
        <w:spacing w:before="120" w:after="120" w:line="259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t>di non aver tentato di influenzare indebitamente il processo decisionale della stazione appaltante o di ottenere informazioni riservate a fini di proprio vantaggio;</w:t>
      </w:r>
    </w:p>
    <w:p w14:paraId="1D7139A9" w14:textId="77777777" w:rsidR="00752D04" w:rsidRPr="00303EDF" w:rsidRDefault="00752D04" w:rsidP="00303EDF">
      <w:pPr>
        <w:pStyle w:val="Paragrafoelenco"/>
        <w:widowControl/>
        <w:numPr>
          <w:ilvl w:val="0"/>
          <w:numId w:val="2"/>
        </w:numPr>
        <w:tabs>
          <w:tab w:val="left" w:pos="284"/>
        </w:tabs>
        <w:spacing w:before="120" w:after="120" w:line="259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t>di non aver fornito, anche per negligenza, informazioni false o fuorvianti suscettibili di influenzare le decisioni sull’esclusione, la selezione o l’aggiudicazione;</w:t>
      </w:r>
    </w:p>
    <w:p w14:paraId="1BBDC8B0" w14:textId="77777777" w:rsidR="00752D04" w:rsidRPr="00303EDF" w:rsidRDefault="00752D04" w:rsidP="00303EDF">
      <w:pPr>
        <w:pStyle w:val="Paragrafoelenco"/>
        <w:widowControl/>
        <w:numPr>
          <w:ilvl w:val="0"/>
          <w:numId w:val="2"/>
        </w:numPr>
        <w:tabs>
          <w:tab w:val="left" w:pos="284"/>
        </w:tabs>
        <w:spacing w:before="120" w:after="120" w:line="259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t>di non aver omesso le informazioni dovute ai fini del corretto svolgimento della procedura di selezione;</w:t>
      </w:r>
    </w:p>
    <w:p w14:paraId="5AC8B591" w14:textId="77777777" w:rsidR="00752D04" w:rsidRPr="00303EDF" w:rsidRDefault="00752D04" w:rsidP="00303EDF">
      <w:pPr>
        <w:pStyle w:val="Paragrafoelenco"/>
        <w:widowControl/>
        <w:numPr>
          <w:ilvl w:val="0"/>
          <w:numId w:val="2"/>
        </w:numPr>
        <w:tabs>
          <w:tab w:val="left" w:pos="284"/>
        </w:tabs>
        <w:spacing w:before="120" w:after="120" w:line="259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t>di non aver commesso significative o persistenti carenze nell’esecuzione di un precedente contratto di appalto che ne hanno causato la risoluzione per inadempimento ovvero la condanna al risarcimento del danno o altre sanzioni comparabili;</w:t>
      </w:r>
    </w:p>
    <w:p w14:paraId="60EA6D44" w14:textId="77777777" w:rsidR="00752D04" w:rsidRPr="00303EDF" w:rsidRDefault="00752D04" w:rsidP="00303EDF">
      <w:pPr>
        <w:pStyle w:val="Paragrafoelenco"/>
        <w:widowControl/>
        <w:numPr>
          <w:ilvl w:val="0"/>
          <w:numId w:val="2"/>
        </w:numPr>
        <w:tabs>
          <w:tab w:val="left" w:pos="284"/>
        </w:tabs>
        <w:spacing w:before="120" w:after="120" w:line="259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t>di non essere sottoposto a fallimento o di trovarsi in stato di liquidazione coatta o di concordato preventivo, e che non è in corso nei propri confronti un procedimento per la dichiarazione di una di tali situazioni;</w:t>
      </w:r>
    </w:p>
    <w:p w14:paraId="1C6EB1A2" w14:textId="77777777" w:rsidR="00752D04" w:rsidRPr="00303EDF" w:rsidRDefault="00752D04" w:rsidP="00303EDF">
      <w:pPr>
        <w:pStyle w:val="Paragrafoelenco"/>
        <w:widowControl/>
        <w:numPr>
          <w:ilvl w:val="0"/>
          <w:numId w:val="2"/>
        </w:numPr>
        <w:tabs>
          <w:tab w:val="left" w:pos="284"/>
        </w:tabs>
        <w:spacing w:before="120" w:after="120" w:line="259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lastRenderedPageBreak/>
        <w:t>di non aver commesso grave inadempimento nei confronti di uno o più subappaltatori, riconosciuto o accertato con sentenza passata in giudicato;</w:t>
      </w:r>
    </w:p>
    <w:p w14:paraId="5DA144DA" w14:textId="77777777" w:rsidR="00752D04" w:rsidRPr="00303EDF" w:rsidRDefault="00752D04" w:rsidP="00303EDF">
      <w:pPr>
        <w:pStyle w:val="Paragrafoelenco"/>
        <w:widowControl/>
        <w:numPr>
          <w:ilvl w:val="0"/>
          <w:numId w:val="2"/>
        </w:numPr>
        <w:tabs>
          <w:tab w:val="left" w:pos="284"/>
        </w:tabs>
        <w:spacing w:before="120" w:after="120" w:line="259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t>di non essersi reso inottemperante agli obblighi relativi al pagamento delle imposte e tasse o dei contributi previdenziali, ancorché non definitivamente accertati, costituenti una grave violazione a norma di legge.</w:t>
      </w:r>
    </w:p>
    <w:p w14:paraId="0EDB5775" w14:textId="77777777" w:rsidR="00752D04" w:rsidRPr="00303EDF" w:rsidRDefault="00752D04" w:rsidP="00303EDF">
      <w:pPr>
        <w:pStyle w:val="Titolo1"/>
        <w:widowControl/>
        <w:tabs>
          <w:tab w:val="left" w:pos="284"/>
        </w:tabs>
        <w:spacing w:before="240" w:after="240" w:line="264" w:lineRule="auto"/>
        <w:ind w:right="0"/>
        <w:rPr>
          <w:rFonts w:ascii="Arial" w:hAnsi="Arial" w:cs="Arial"/>
          <w:sz w:val="22"/>
          <w:szCs w:val="22"/>
        </w:rPr>
      </w:pPr>
      <w:r w:rsidRPr="00303EDF">
        <w:rPr>
          <w:rFonts w:ascii="Arial" w:hAnsi="Arial" w:cs="Arial"/>
          <w:sz w:val="22"/>
          <w:szCs w:val="22"/>
        </w:rPr>
        <w:t>IMPEGNO DEL CONCORRENTE</w:t>
      </w:r>
    </w:p>
    <w:p w14:paraId="0FB6EB70" w14:textId="77777777" w:rsidR="00752D04" w:rsidRPr="00303EDF" w:rsidRDefault="00752D04" w:rsidP="00303EDF">
      <w:pPr>
        <w:widowControl/>
        <w:tabs>
          <w:tab w:val="left" w:pos="284"/>
        </w:tabs>
        <w:spacing w:before="120" w:after="120" w:line="264" w:lineRule="auto"/>
        <w:jc w:val="both"/>
        <w:rPr>
          <w:rFonts w:ascii="Arial" w:hAnsi="Arial" w:cs="Arial"/>
        </w:rPr>
      </w:pPr>
      <w:r w:rsidRPr="00303EDF">
        <w:rPr>
          <w:rFonts w:ascii="Arial" w:hAnsi="Arial" w:cs="Arial"/>
        </w:rPr>
        <w:t xml:space="preserve">In conformità a quanto previsto dall’art. 102 del </w:t>
      </w:r>
      <w:proofErr w:type="spellStart"/>
      <w:r w:rsidRPr="00303EDF">
        <w:rPr>
          <w:rFonts w:ascii="Arial" w:hAnsi="Arial" w:cs="Arial"/>
        </w:rPr>
        <w:t>D.Lgs.</w:t>
      </w:r>
      <w:proofErr w:type="spellEnd"/>
      <w:r w:rsidRPr="00303EDF">
        <w:rPr>
          <w:rFonts w:ascii="Arial" w:hAnsi="Arial" w:cs="Arial"/>
        </w:rPr>
        <w:t xml:space="preserve"> 36/2023 il concorrente assume i seguenti impegni:</w:t>
      </w:r>
    </w:p>
    <w:p w14:paraId="7772E98C" w14:textId="77777777" w:rsidR="00752D04" w:rsidRPr="00303EDF" w:rsidRDefault="00752D04" w:rsidP="00303EDF">
      <w:pPr>
        <w:widowControl/>
        <w:tabs>
          <w:tab w:val="left" w:pos="284"/>
        </w:tabs>
        <w:spacing w:before="120" w:after="120" w:line="264" w:lineRule="auto"/>
        <w:ind w:left="284" w:hanging="284"/>
        <w:jc w:val="both"/>
        <w:rPr>
          <w:rFonts w:ascii="Arial" w:hAnsi="Arial" w:cs="Arial"/>
        </w:rPr>
      </w:pPr>
      <w:r w:rsidRPr="00303EDF">
        <w:rPr>
          <w:rFonts w:ascii="Arial" w:hAnsi="Arial" w:cs="Arial"/>
        </w:rPr>
        <w:t xml:space="preserve">a) </w:t>
      </w:r>
      <w:r w:rsidRPr="00303EDF">
        <w:rPr>
          <w:rFonts w:ascii="Arial" w:hAnsi="Arial" w:cs="Arial"/>
        </w:rPr>
        <w:tab/>
        <w:t>garantire la stabilità occupazionale del personale impiegato;</w:t>
      </w:r>
    </w:p>
    <w:p w14:paraId="0E76931A" w14:textId="77777777" w:rsidR="00752D04" w:rsidRPr="00303EDF" w:rsidRDefault="00752D04" w:rsidP="00303EDF">
      <w:pPr>
        <w:widowControl/>
        <w:tabs>
          <w:tab w:val="left" w:pos="284"/>
        </w:tabs>
        <w:spacing w:before="120" w:after="120" w:line="264" w:lineRule="auto"/>
        <w:ind w:left="284" w:hanging="284"/>
        <w:jc w:val="both"/>
        <w:rPr>
          <w:rFonts w:ascii="Arial" w:hAnsi="Arial" w:cs="Arial"/>
        </w:rPr>
      </w:pPr>
      <w:r w:rsidRPr="00303EDF">
        <w:rPr>
          <w:rFonts w:ascii="Arial" w:hAnsi="Arial" w:cs="Arial"/>
        </w:rPr>
        <w:t xml:space="preserve">b) </w:t>
      </w:r>
      <w:r w:rsidRPr="00303EDF">
        <w:rPr>
          <w:rFonts w:ascii="Arial" w:hAnsi="Arial" w:cs="Arial"/>
        </w:rPr>
        <w:tab/>
        <w:t>garantire l’applicazione dei contratti collettivi nazionali e territoriali di settore, tenendo conto, in relazione all’oggetto dell’appalto e alle prestazioni da eseguire, anche in maniera prevalente, di quelli stipulati dalle associazioni dei datori e dei prestatori di lavoro comparativamente più rappresentative sul piano nazionale e di quelli il cui ambito di applicazione sia strettamente connesso con l’attività oggetto dell’appalto svolta dall’impresa anche in maniera prevalente, nonché garantire le stesse tutele economiche e normative per i lavoratori in subappalto rispetto ai dipendenti dell’appaltatore e contro il lavoro irregolare;</w:t>
      </w:r>
    </w:p>
    <w:p w14:paraId="75F60E01" w14:textId="77777777" w:rsidR="00752D04" w:rsidRPr="00303EDF" w:rsidRDefault="00752D04" w:rsidP="00303EDF">
      <w:pPr>
        <w:widowControl/>
        <w:tabs>
          <w:tab w:val="left" w:pos="284"/>
        </w:tabs>
        <w:spacing w:before="120" w:after="120" w:line="264" w:lineRule="auto"/>
        <w:ind w:left="284" w:hanging="284"/>
        <w:jc w:val="both"/>
        <w:rPr>
          <w:rFonts w:ascii="Arial" w:hAnsi="Arial" w:cs="Arial"/>
        </w:rPr>
      </w:pPr>
      <w:r w:rsidRPr="00303EDF">
        <w:rPr>
          <w:rFonts w:ascii="Arial" w:hAnsi="Arial" w:cs="Arial"/>
        </w:rPr>
        <w:t xml:space="preserve">c) </w:t>
      </w:r>
      <w:r w:rsidRPr="00303EDF">
        <w:rPr>
          <w:rFonts w:ascii="Arial" w:hAnsi="Arial" w:cs="Arial"/>
        </w:rPr>
        <w:tab/>
        <w:t>garantire le pari opportunità generazionali, di genere e di inclusione lavorativa per le persone con disabilità o svantaggiate.</w:t>
      </w:r>
    </w:p>
    <w:p w14:paraId="7B843A17" w14:textId="77777777" w:rsidR="00752D04" w:rsidRPr="00303EDF" w:rsidRDefault="00752D04" w:rsidP="00303EDF">
      <w:pPr>
        <w:pStyle w:val="Corpotesto"/>
        <w:widowControl/>
        <w:tabs>
          <w:tab w:val="left" w:pos="284"/>
        </w:tabs>
        <w:spacing w:before="240" w:after="120" w:line="264" w:lineRule="auto"/>
        <w:jc w:val="center"/>
        <w:rPr>
          <w:rFonts w:ascii="Arial" w:hAnsi="Arial" w:cs="Arial"/>
          <w:sz w:val="22"/>
          <w:szCs w:val="22"/>
        </w:rPr>
      </w:pPr>
      <w:r w:rsidRPr="00303EDF">
        <w:rPr>
          <w:rFonts w:ascii="Arial" w:hAnsi="Arial" w:cs="Arial"/>
          <w:sz w:val="22"/>
          <w:szCs w:val="22"/>
        </w:rPr>
        <w:t>Inoltre</w:t>
      </w:r>
    </w:p>
    <w:p w14:paraId="1AB57CC5" w14:textId="77777777" w:rsidR="00752D04" w:rsidRPr="00303EDF" w:rsidRDefault="00752D04" w:rsidP="00303EDF">
      <w:pPr>
        <w:pStyle w:val="Corpotesto"/>
        <w:widowControl/>
        <w:tabs>
          <w:tab w:val="left" w:pos="284"/>
        </w:tabs>
        <w:spacing w:before="240" w:after="24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303EDF">
        <w:rPr>
          <w:rFonts w:ascii="Arial" w:hAnsi="Arial" w:cs="Arial"/>
          <w:b/>
          <w:sz w:val="22"/>
          <w:szCs w:val="22"/>
        </w:rPr>
        <w:t>AI SENSI DELLA LEGGE 13 AGOSTO 2010, N. 136</w:t>
      </w:r>
    </w:p>
    <w:p w14:paraId="3F804125" w14:textId="77777777" w:rsidR="00752D04" w:rsidRPr="00303EDF" w:rsidRDefault="00752D04" w:rsidP="00303EDF">
      <w:pPr>
        <w:pStyle w:val="Corpotesto"/>
        <w:widowControl/>
        <w:tabs>
          <w:tab w:val="left" w:pos="284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303EDF">
        <w:rPr>
          <w:rFonts w:ascii="Arial" w:hAnsi="Arial" w:cs="Arial"/>
          <w:sz w:val="22"/>
          <w:szCs w:val="22"/>
        </w:rPr>
        <w:t>L’operatore economico si impegna a dare attuazione alle disposizioni di cui alla legge 13 agosto 2010, n. 136 in materia di tracciabilità dei flussi finanziari.</w:t>
      </w:r>
    </w:p>
    <w:p w14:paraId="36500F65" w14:textId="77777777" w:rsidR="00752D04" w:rsidRPr="00303EDF" w:rsidRDefault="00752D04" w:rsidP="00303EDF">
      <w:pPr>
        <w:pStyle w:val="Corpotesto"/>
        <w:widowControl/>
        <w:tabs>
          <w:tab w:val="left" w:pos="284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303EDF">
        <w:rPr>
          <w:rFonts w:ascii="Arial" w:hAnsi="Arial" w:cs="Arial"/>
          <w:sz w:val="22"/>
          <w:szCs w:val="22"/>
        </w:rPr>
        <w:t>Nello specifico si impegna a:</w:t>
      </w:r>
    </w:p>
    <w:p w14:paraId="386B5F32" w14:textId="77777777" w:rsidR="00752D04" w:rsidRPr="00303EDF" w:rsidRDefault="00752D04" w:rsidP="00303EDF">
      <w:pPr>
        <w:pStyle w:val="Paragrafoelenco"/>
        <w:widowControl/>
        <w:numPr>
          <w:ilvl w:val="0"/>
          <w:numId w:val="1"/>
        </w:numPr>
        <w:tabs>
          <w:tab w:val="left" w:pos="284"/>
        </w:tabs>
        <w:spacing w:before="120" w:after="120" w:line="264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t>utilizzare per tutta la durata del presente appalto uno o più conti correnti accesi presso banche o presso la società Poste Italiane S.p.A. dedicati, anche non in via esclusiva, alla commessa oggetto del presente capitolato dandone comunicazione alla stazione appaltante;</w:t>
      </w:r>
    </w:p>
    <w:p w14:paraId="0A2FE246" w14:textId="77777777" w:rsidR="00752D04" w:rsidRPr="00303EDF" w:rsidRDefault="00752D04" w:rsidP="00303EDF">
      <w:pPr>
        <w:pStyle w:val="Paragrafoelenco"/>
        <w:widowControl/>
        <w:numPr>
          <w:ilvl w:val="0"/>
          <w:numId w:val="1"/>
        </w:numPr>
        <w:tabs>
          <w:tab w:val="left" w:pos="284"/>
        </w:tabs>
        <w:spacing w:before="120" w:after="120" w:line="264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t>eseguire tutti i movimenti finanziari inerenti e conseguenti all’esecuzione del presente appalto garantendone la registrazione sul conto corrente dedicato, utilizzando esclusivamente lo strumento del bonifico bancario o postale ovvero mezzi di pagamento idonei ad assicurare la tracciabilità delle transazioni;</w:t>
      </w:r>
    </w:p>
    <w:p w14:paraId="6A085A7D" w14:textId="77777777" w:rsidR="00752D04" w:rsidRPr="00303EDF" w:rsidRDefault="00752D04" w:rsidP="00303EDF">
      <w:pPr>
        <w:pStyle w:val="Paragrafoelenco"/>
        <w:widowControl/>
        <w:numPr>
          <w:ilvl w:val="0"/>
          <w:numId w:val="1"/>
        </w:numPr>
        <w:tabs>
          <w:tab w:val="left" w:pos="284"/>
        </w:tabs>
        <w:spacing w:before="120" w:after="120" w:line="264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t>assicurare che ciascuna transazione riporti il codice identificativo della gara (CIG);</w:t>
      </w:r>
    </w:p>
    <w:p w14:paraId="5D845D0D" w14:textId="77777777" w:rsidR="00752D04" w:rsidRPr="00303EDF" w:rsidRDefault="00752D04" w:rsidP="00303EDF">
      <w:pPr>
        <w:pStyle w:val="Paragrafoelenco"/>
        <w:widowControl/>
        <w:numPr>
          <w:ilvl w:val="0"/>
          <w:numId w:val="1"/>
        </w:numPr>
        <w:tabs>
          <w:tab w:val="left" w:pos="284"/>
        </w:tabs>
        <w:spacing w:before="120" w:after="120" w:line="264" w:lineRule="auto"/>
        <w:ind w:left="284" w:right="0"/>
        <w:rPr>
          <w:rFonts w:ascii="Arial" w:hAnsi="Arial" w:cs="Arial"/>
        </w:rPr>
      </w:pPr>
      <w:r w:rsidRPr="00303EDF">
        <w:rPr>
          <w:rFonts w:ascii="Arial" w:hAnsi="Arial" w:cs="Arial"/>
        </w:rPr>
        <w:t>comunicare alla stazione appaltante, entro sette giorni dall’accensione dei conti correnti dedicati agli estremi identificativi degli stessi, le generalità e il codice fiscale delle persone delegate ad operare su di essi.</w:t>
      </w:r>
    </w:p>
    <w:p w14:paraId="39F2AE4A" w14:textId="77777777" w:rsidR="00752D04" w:rsidRPr="00303EDF" w:rsidRDefault="00752D04" w:rsidP="00303EDF">
      <w:pPr>
        <w:widowControl/>
        <w:tabs>
          <w:tab w:val="left" w:pos="284"/>
        </w:tabs>
        <w:spacing w:before="360" w:after="120" w:line="264" w:lineRule="auto"/>
        <w:rPr>
          <w:rFonts w:ascii="Arial" w:hAnsi="Arial" w:cs="Arial"/>
        </w:rPr>
      </w:pPr>
      <w:r w:rsidRPr="00303EDF">
        <w:rPr>
          <w:rFonts w:ascii="Arial" w:hAnsi="Arial" w:cs="Arial"/>
        </w:rPr>
        <w:t>Luogo e data ________________</w:t>
      </w:r>
    </w:p>
    <w:p w14:paraId="2E151C4F" w14:textId="77777777" w:rsidR="00752D04" w:rsidRPr="00303EDF" w:rsidRDefault="00752D04" w:rsidP="00303EDF">
      <w:pPr>
        <w:widowControl/>
        <w:tabs>
          <w:tab w:val="left" w:pos="284"/>
        </w:tabs>
        <w:spacing w:before="480" w:after="120" w:line="264" w:lineRule="auto"/>
        <w:jc w:val="right"/>
        <w:rPr>
          <w:rFonts w:ascii="Arial" w:hAnsi="Arial" w:cs="Arial"/>
          <w:b/>
        </w:rPr>
      </w:pPr>
      <w:r w:rsidRPr="00303EDF">
        <w:rPr>
          <w:rFonts w:ascii="Arial" w:hAnsi="Arial" w:cs="Arial"/>
          <w:b/>
        </w:rPr>
        <w:t>L’OPERATORE ECONOMICO</w:t>
      </w:r>
    </w:p>
    <w:p w14:paraId="7AEBCADA" w14:textId="77777777" w:rsidR="00D70973" w:rsidRPr="00303EDF" w:rsidRDefault="00752D04" w:rsidP="00303EDF">
      <w:pPr>
        <w:widowControl/>
        <w:tabs>
          <w:tab w:val="left" w:pos="284"/>
        </w:tabs>
        <w:spacing w:before="120" w:after="120" w:line="264" w:lineRule="auto"/>
        <w:jc w:val="right"/>
        <w:rPr>
          <w:rFonts w:ascii="Arial" w:hAnsi="Arial" w:cs="Arial"/>
        </w:rPr>
      </w:pPr>
      <w:r w:rsidRPr="00303EDF">
        <w:rPr>
          <w:rFonts w:ascii="Arial" w:hAnsi="Arial" w:cs="Arial"/>
        </w:rPr>
        <w:t>_________________________</w:t>
      </w:r>
    </w:p>
    <w:sectPr w:rsidR="00D70973" w:rsidRPr="00303EDF" w:rsidSect="003248D5">
      <w:pgSz w:w="11907" w:h="16840" w:code="9"/>
      <w:pgMar w:top="851" w:right="1531" w:bottom="1418" w:left="153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6B40" w14:textId="77777777" w:rsidR="005B38AA" w:rsidRDefault="005B38AA">
      <w:r>
        <w:separator/>
      </w:r>
    </w:p>
  </w:endnote>
  <w:endnote w:type="continuationSeparator" w:id="0">
    <w:p w14:paraId="75B0F6AF" w14:textId="77777777" w:rsidR="005B38AA" w:rsidRDefault="005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Aster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0A53" w14:textId="77777777" w:rsidR="005B38AA" w:rsidRDefault="005B38AA">
      <w:r>
        <w:separator/>
      </w:r>
    </w:p>
  </w:footnote>
  <w:footnote w:type="continuationSeparator" w:id="0">
    <w:p w14:paraId="347E2A2F" w14:textId="77777777" w:rsidR="005B38AA" w:rsidRDefault="005B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ED6"/>
    <w:multiLevelType w:val="hybridMultilevel"/>
    <w:tmpl w:val="FFFFFFFF"/>
    <w:lvl w:ilvl="0" w:tplc="806C4B3C">
      <w:numFmt w:val="bullet"/>
      <w:lvlText w:val="–"/>
      <w:lvlJc w:val="left"/>
      <w:pPr>
        <w:ind w:left="397" w:hanging="284"/>
      </w:pPr>
      <w:rPr>
        <w:rFonts w:ascii="New Aster LT Std" w:eastAsia="Times New Roman" w:hAnsi="New Aster LT Std" w:hint="default"/>
        <w:b w:val="0"/>
        <w:i w:val="0"/>
        <w:w w:val="100"/>
        <w:sz w:val="19"/>
      </w:rPr>
    </w:lvl>
    <w:lvl w:ilvl="1" w:tplc="B610325C">
      <w:numFmt w:val="bullet"/>
      <w:lvlText w:val="•"/>
      <w:lvlJc w:val="left"/>
      <w:pPr>
        <w:ind w:left="607" w:hanging="154"/>
      </w:pPr>
      <w:rPr>
        <w:rFonts w:ascii="New Aster LT Std" w:eastAsia="Times New Roman" w:hAnsi="New Aster LT Std" w:hint="default"/>
        <w:b w:val="0"/>
        <w:i w:val="0"/>
        <w:w w:val="100"/>
        <w:sz w:val="19"/>
      </w:rPr>
    </w:lvl>
    <w:lvl w:ilvl="2" w:tplc="3E5CC6AC">
      <w:numFmt w:val="bullet"/>
      <w:lvlText w:val="•"/>
      <w:lvlJc w:val="left"/>
      <w:pPr>
        <w:ind w:left="640" w:hanging="154"/>
      </w:pPr>
      <w:rPr>
        <w:rFonts w:hint="default"/>
      </w:rPr>
    </w:lvl>
    <w:lvl w:ilvl="3" w:tplc="57585E60">
      <w:numFmt w:val="bullet"/>
      <w:lvlText w:val="•"/>
      <w:lvlJc w:val="left"/>
      <w:pPr>
        <w:ind w:left="680" w:hanging="154"/>
      </w:pPr>
      <w:rPr>
        <w:rFonts w:hint="default"/>
      </w:rPr>
    </w:lvl>
    <w:lvl w:ilvl="4" w:tplc="19BCBB38">
      <w:numFmt w:val="bullet"/>
      <w:lvlText w:val="•"/>
      <w:lvlJc w:val="left"/>
      <w:pPr>
        <w:ind w:left="800" w:hanging="154"/>
      </w:pPr>
      <w:rPr>
        <w:rFonts w:hint="default"/>
      </w:rPr>
    </w:lvl>
    <w:lvl w:ilvl="5" w:tplc="E576A03E">
      <w:numFmt w:val="bullet"/>
      <w:lvlText w:val="•"/>
      <w:lvlJc w:val="left"/>
      <w:pPr>
        <w:ind w:left="820" w:hanging="154"/>
      </w:pPr>
      <w:rPr>
        <w:rFonts w:hint="default"/>
      </w:rPr>
    </w:lvl>
    <w:lvl w:ilvl="6" w:tplc="121E8F10">
      <w:numFmt w:val="bullet"/>
      <w:lvlText w:val="•"/>
      <w:lvlJc w:val="left"/>
      <w:pPr>
        <w:ind w:left="840" w:hanging="154"/>
      </w:pPr>
      <w:rPr>
        <w:rFonts w:hint="default"/>
      </w:rPr>
    </w:lvl>
    <w:lvl w:ilvl="7" w:tplc="CA9430EE">
      <w:numFmt w:val="bullet"/>
      <w:lvlText w:val="•"/>
      <w:lvlJc w:val="left"/>
      <w:pPr>
        <w:ind w:left="860" w:hanging="154"/>
      </w:pPr>
      <w:rPr>
        <w:rFonts w:hint="default"/>
      </w:rPr>
    </w:lvl>
    <w:lvl w:ilvl="8" w:tplc="9F70F576">
      <w:numFmt w:val="bullet"/>
      <w:lvlText w:val="•"/>
      <w:lvlJc w:val="left"/>
      <w:pPr>
        <w:ind w:left="3112" w:hanging="154"/>
      </w:pPr>
      <w:rPr>
        <w:rFonts w:hint="default"/>
      </w:rPr>
    </w:lvl>
  </w:abstractNum>
  <w:abstractNum w:abstractNumId="1" w15:restartNumberingAfterBreak="0">
    <w:nsid w:val="4B833594"/>
    <w:multiLevelType w:val="hybridMultilevel"/>
    <w:tmpl w:val="972257D6"/>
    <w:lvl w:ilvl="0" w:tplc="1D3CFB6C">
      <w:start w:val="1"/>
      <w:numFmt w:val="lowerLetter"/>
      <w:lvlText w:val="%1)"/>
      <w:lvlJc w:val="left"/>
      <w:pPr>
        <w:ind w:left="397" w:hanging="284"/>
      </w:pPr>
      <w:rPr>
        <w:rFonts w:ascii="Arial" w:hAnsi="Arial" w:cs="Arial" w:hint="default"/>
        <w:b w:val="0"/>
        <w:bCs w:val="0"/>
        <w:i w:val="0"/>
        <w:iCs w:val="0"/>
        <w:w w:val="100"/>
        <w:sz w:val="19"/>
        <w:szCs w:val="19"/>
      </w:rPr>
    </w:lvl>
    <w:lvl w:ilvl="1" w:tplc="541AEB2C">
      <w:numFmt w:val="bullet"/>
      <w:lvlText w:val="•"/>
      <w:lvlJc w:val="left"/>
      <w:pPr>
        <w:ind w:left="1121" w:hanging="284"/>
      </w:pPr>
      <w:rPr>
        <w:rFonts w:hint="default"/>
      </w:rPr>
    </w:lvl>
    <w:lvl w:ilvl="2" w:tplc="74A8C9BA">
      <w:numFmt w:val="bullet"/>
      <w:lvlText w:val="•"/>
      <w:lvlJc w:val="left"/>
      <w:pPr>
        <w:ind w:left="1843" w:hanging="284"/>
      </w:pPr>
      <w:rPr>
        <w:rFonts w:hint="default"/>
      </w:rPr>
    </w:lvl>
    <w:lvl w:ilvl="3" w:tplc="85DCBDBC">
      <w:numFmt w:val="bullet"/>
      <w:lvlText w:val="•"/>
      <w:lvlJc w:val="left"/>
      <w:pPr>
        <w:ind w:left="2565" w:hanging="284"/>
      </w:pPr>
      <w:rPr>
        <w:rFonts w:hint="default"/>
      </w:rPr>
    </w:lvl>
    <w:lvl w:ilvl="4" w:tplc="654206B0">
      <w:numFmt w:val="bullet"/>
      <w:lvlText w:val="•"/>
      <w:lvlJc w:val="left"/>
      <w:pPr>
        <w:ind w:left="3287" w:hanging="284"/>
      </w:pPr>
      <w:rPr>
        <w:rFonts w:hint="default"/>
      </w:rPr>
    </w:lvl>
    <w:lvl w:ilvl="5" w:tplc="D71E36C0">
      <w:numFmt w:val="bullet"/>
      <w:lvlText w:val="•"/>
      <w:lvlJc w:val="left"/>
      <w:pPr>
        <w:ind w:left="4008" w:hanging="284"/>
      </w:pPr>
      <w:rPr>
        <w:rFonts w:hint="default"/>
      </w:rPr>
    </w:lvl>
    <w:lvl w:ilvl="6" w:tplc="C3B81D0E">
      <w:numFmt w:val="bullet"/>
      <w:lvlText w:val="•"/>
      <w:lvlJc w:val="left"/>
      <w:pPr>
        <w:ind w:left="4730" w:hanging="284"/>
      </w:pPr>
      <w:rPr>
        <w:rFonts w:hint="default"/>
      </w:rPr>
    </w:lvl>
    <w:lvl w:ilvl="7" w:tplc="20441C16">
      <w:numFmt w:val="bullet"/>
      <w:lvlText w:val="•"/>
      <w:lvlJc w:val="left"/>
      <w:pPr>
        <w:ind w:left="5452" w:hanging="284"/>
      </w:pPr>
      <w:rPr>
        <w:rFonts w:hint="default"/>
      </w:rPr>
    </w:lvl>
    <w:lvl w:ilvl="8" w:tplc="DC38D9FA">
      <w:numFmt w:val="bullet"/>
      <w:lvlText w:val="•"/>
      <w:lvlJc w:val="left"/>
      <w:pPr>
        <w:ind w:left="6174" w:hanging="284"/>
      </w:pPr>
      <w:rPr>
        <w:rFonts w:hint="default"/>
      </w:rPr>
    </w:lvl>
  </w:abstractNum>
  <w:num w:numId="1" w16cid:durableId="809326391">
    <w:abstractNumId w:val="1"/>
  </w:num>
  <w:num w:numId="2" w16cid:durableId="89982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4"/>
    <w:rsid w:val="00303EDF"/>
    <w:rsid w:val="003248D5"/>
    <w:rsid w:val="005B38AA"/>
    <w:rsid w:val="0074755B"/>
    <w:rsid w:val="00752D04"/>
    <w:rsid w:val="007B183F"/>
    <w:rsid w:val="00AF7E15"/>
    <w:rsid w:val="00D70973"/>
    <w:rsid w:val="00D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CDAA"/>
  <w15:chartTrackingRefBased/>
  <w15:docId w15:val="{2099C376-B2D7-460E-BB86-61BEFBE4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D04"/>
    <w:pPr>
      <w:widowControl w:val="0"/>
      <w:autoSpaceDE w:val="0"/>
      <w:autoSpaceDN w:val="0"/>
      <w:spacing w:after="0" w:line="240" w:lineRule="auto"/>
    </w:pPr>
    <w:rPr>
      <w:rFonts w:ascii="New Aster LT Std" w:eastAsia="Times New Roman" w:hAnsi="New Aster LT Std" w:cs="New Aster LT Std"/>
    </w:rPr>
  </w:style>
  <w:style w:type="paragraph" w:styleId="Titolo1">
    <w:name w:val="heading 1"/>
    <w:basedOn w:val="Normale"/>
    <w:link w:val="Titolo1Carattere"/>
    <w:uiPriority w:val="9"/>
    <w:qFormat/>
    <w:rsid w:val="00752D04"/>
    <w:pPr>
      <w:spacing w:before="62"/>
      <w:ind w:right="17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2D04"/>
    <w:rPr>
      <w:rFonts w:ascii="New Aster LT Std" w:eastAsia="Times New Roman" w:hAnsi="New Aster LT Std" w:cs="New Aster LT Std"/>
      <w:b/>
      <w:bCs/>
      <w:sz w:val="19"/>
      <w:szCs w:val="19"/>
    </w:rPr>
  </w:style>
  <w:style w:type="paragraph" w:styleId="Corpotesto">
    <w:name w:val="Body Text"/>
    <w:basedOn w:val="Normale"/>
    <w:link w:val="CorpotestoCarattere"/>
    <w:uiPriority w:val="1"/>
    <w:qFormat/>
    <w:rsid w:val="00752D04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D04"/>
    <w:rPr>
      <w:rFonts w:ascii="New Aster LT Std" w:eastAsia="Times New Roman" w:hAnsi="New Aster LT Std" w:cs="New Aster LT Std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52D04"/>
    <w:pPr>
      <w:ind w:left="397" w:right="131" w:hanging="341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752D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D04"/>
    <w:rPr>
      <w:rFonts w:ascii="New Aster LT Std" w:eastAsia="Times New Roman" w:hAnsi="New Aster LT Std" w:cs="New Aster LT Std"/>
    </w:rPr>
  </w:style>
  <w:style w:type="paragraph" w:styleId="Pidipagina">
    <w:name w:val="footer"/>
    <w:basedOn w:val="Normale"/>
    <w:link w:val="PidipaginaCarattere"/>
    <w:uiPriority w:val="99"/>
    <w:unhideWhenUsed/>
    <w:rsid w:val="00752D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D04"/>
    <w:rPr>
      <w:rFonts w:ascii="New Aster LT Std" w:eastAsia="Times New Roman" w:hAnsi="New Aster LT Std" w:cs="New Aster LT Std"/>
    </w:rPr>
  </w:style>
  <w:style w:type="table" w:styleId="Grigliatabella">
    <w:name w:val="Table Grid"/>
    <w:basedOn w:val="Tabellanormale"/>
    <w:uiPriority w:val="39"/>
    <w:rsid w:val="0030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4B51-5977-481E-B7C7-249CBE2B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Spataro</dc:creator>
  <cp:keywords/>
  <dc:description/>
  <cp:lastModifiedBy>Roberto Olivero</cp:lastModifiedBy>
  <cp:revision>3</cp:revision>
  <dcterms:created xsi:type="dcterms:W3CDTF">2023-07-31T16:22:00Z</dcterms:created>
  <dcterms:modified xsi:type="dcterms:W3CDTF">2023-07-31T16:25:00Z</dcterms:modified>
</cp:coreProperties>
</file>